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790" w:rsidRDefault="008B4790" w:rsidP="008B4790">
      <w:pPr>
        <w:jc w:val="center"/>
      </w:pPr>
      <w:r>
        <w:rPr>
          <w:noProof/>
          <w:lang w:eastAsia="pt-BR"/>
        </w:rPr>
        <w:drawing>
          <wp:inline distT="0" distB="0" distL="0" distR="0" wp14:anchorId="4829B683" wp14:editId="034BA4BF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790" w:rsidRDefault="008B4790" w:rsidP="008B4790">
      <w:pPr>
        <w:jc w:val="center"/>
      </w:pPr>
    </w:p>
    <w:p w:rsidR="008B4790" w:rsidRDefault="008B4790" w:rsidP="008B4790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8B4790" w:rsidRDefault="008B4790" w:rsidP="008B4790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B4790" w:rsidRPr="002378C1" w:rsidRDefault="008B4790" w:rsidP="008B4790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78C1">
        <w:rPr>
          <w:b/>
          <w:noProof/>
          <w:color w:val="FF0000"/>
          <w:lang w:eastAsia="pt-BR"/>
        </w:rPr>
        <w:t>Anexo</w:t>
      </w:r>
    </w:p>
    <w:p w:rsidR="008B4790" w:rsidRDefault="008B4790" w:rsidP="008B4790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8B4790" w:rsidRDefault="008B4790" w:rsidP="008B4790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PROVIMENTO CGJ nº 12/2016</w:t>
      </w:r>
    </w:p>
    <w:p w:rsidR="008B4790" w:rsidRDefault="008B4790" w:rsidP="008B4790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8B4790" w:rsidRDefault="008B4790" w:rsidP="008B4790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EA4C83">
        <w:rPr>
          <w:b/>
          <w:noProof/>
          <w:lang w:eastAsia="pt-BR"/>
        </w:rPr>
        <w:t>Regulamenta as alterações introduzidas a Lei 3.350/1999, pela Lei Estadual nº 7.128/2015 e altera a Portaria CGJ nº 4.593/2015, que atualizou as Tabelas de Emolumentos para o ano de 2016.</w:t>
      </w:r>
    </w:p>
    <w:p w:rsidR="008B4790" w:rsidRDefault="008B4790"/>
    <w:p w:rsidR="00112AD2" w:rsidRPr="009676AB" w:rsidRDefault="00112AD2" w:rsidP="00112AD2">
      <w:pPr>
        <w:rPr>
          <w:rFonts w:cs="Arial"/>
          <w:szCs w:val="18"/>
        </w:rPr>
      </w:pPr>
    </w:p>
    <w:p w:rsidR="00112AD2" w:rsidRPr="009676AB" w:rsidRDefault="00112AD2" w:rsidP="00112AD2">
      <w:pPr>
        <w:jc w:val="center"/>
        <w:rPr>
          <w:rFonts w:cs="Arial"/>
          <w:b/>
          <w:szCs w:val="18"/>
        </w:rPr>
      </w:pPr>
      <w:r w:rsidRPr="009676AB">
        <w:rPr>
          <w:rFonts w:cs="Arial"/>
          <w:b/>
          <w:szCs w:val="18"/>
        </w:rPr>
        <w:t xml:space="preserve">Tabela 05.4 (Tabela 20.4 </w:t>
      </w:r>
      <w:r w:rsidRPr="009676AB">
        <w:rPr>
          <w:rFonts w:cs="Arial"/>
          <w:b/>
          <w:szCs w:val="18"/>
        </w:rPr>
        <w:noBreakHyphen/>
        <w:t xml:space="preserve"> Lei 6370/12)</w:t>
      </w:r>
    </w:p>
    <w:p w:rsidR="00112AD2" w:rsidRPr="009676AB" w:rsidRDefault="00112AD2" w:rsidP="00112AD2">
      <w:pPr>
        <w:jc w:val="center"/>
        <w:rPr>
          <w:rFonts w:cs="Arial"/>
          <w:b/>
          <w:szCs w:val="18"/>
        </w:rPr>
      </w:pPr>
      <w:r w:rsidRPr="009676AB">
        <w:rPr>
          <w:rFonts w:cs="Arial"/>
          <w:b/>
          <w:szCs w:val="18"/>
        </w:rPr>
        <w:t>OUTROS ATOS DO REGISTRO DE IMÓVEIS</w:t>
      </w:r>
    </w:p>
    <w:p w:rsidR="00112AD2" w:rsidRPr="009676AB" w:rsidRDefault="00112AD2" w:rsidP="00112AD2">
      <w:pPr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1531"/>
        <w:gridCol w:w="1454"/>
        <w:gridCol w:w="1452"/>
      </w:tblGrid>
      <w:tr w:rsidR="00112AD2" w:rsidRPr="009676AB" w:rsidTr="00622429">
        <w:trPr>
          <w:trHeight w:val="57"/>
        </w:trPr>
        <w:tc>
          <w:tcPr>
            <w:tcW w:w="2394" w:type="pct"/>
            <w:vAlign w:val="center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ATOS</w:t>
            </w:r>
          </w:p>
        </w:tc>
        <w:tc>
          <w:tcPr>
            <w:tcW w:w="899" w:type="pct"/>
            <w:vAlign w:val="center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R$</w:t>
            </w:r>
          </w:p>
        </w:tc>
        <w:tc>
          <w:tcPr>
            <w:tcW w:w="854" w:type="pct"/>
            <w:vAlign w:val="center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Atos gratuitos e PMCMV (2%)</w:t>
            </w:r>
          </w:p>
        </w:tc>
        <w:tc>
          <w:tcPr>
            <w:tcW w:w="854" w:type="pct"/>
            <w:vAlign w:val="center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b/>
                <w:szCs w:val="18"/>
              </w:rPr>
            </w:pPr>
            <w:r w:rsidRPr="009676AB">
              <w:rPr>
                <w:rFonts w:cs="Arial"/>
                <w:b/>
                <w:szCs w:val="18"/>
              </w:rPr>
              <w:t>TOTAL</w:t>
            </w:r>
          </w:p>
        </w:tc>
      </w:tr>
      <w:tr w:rsidR="00112AD2" w:rsidRPr="009676AB" w:rsidTr="00622429">
        <w:trPr>
          <w:trHeight w:val="57"/>
        </w:trPr>
        <w:tc>
          <w:tcPr>
            <w:tcW w:w="2394" w:type="pct"/>
            <w:hideMark/>
          </w:tcPr>
          <w:p w:rsidR="00112AD2" w:rsidRPr="009676AB" w:rsidRDefault="00112AD2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12</w:t>
            </w:r>
            <w:r w:rsidRPr="009676AB">
              <w:rPr>
                <w:rFonts w:cs="Arial"/>
                <w:szCs w:val="18"/>
              </w:rPr>
              <w:noBreakHyphen/>
              <w:t>Reconhecimento extrajudicial de usucapião:</w:t>
            </w:r>
          </w:p>
        </w:tc>
        <w:tc>
          <w:tcPr>
            <w:tcW w:w="899" w:type="pct"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54" w:type="pct"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</w:p>
        </w:tc>
        <w:tc>
          <w:tcPr>
            <w:tcW w:w="854" w:type="pct"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</w:p>
        </w:tc>
      </w:tr>
      <w:tr w:rsidR="00112AD2" w:rsidRPr="009676AB" w:rsidTr="00622429">
        <w:trPr>
          <w:trHeight w:val="57"/>
        </w:trPr>
        <w:tc>
          <w:tcPr>
            <w:tcW w:w="2394" w:type="pct"/>
            <w:hideMark/>
          </w:tcPr>
          <w:p w:rsidR="00112AD2" w:rsidRPr="009676AB" w:rsidRDefault="00112AD2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a) Pelo procedimento</w:t>
            </w:r>
          </w:p>
        </w:tc>
        <w:tc>
          <w:tcPr>
            <w:tcW w:w="899" w:type="pct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151,51</w:t>
            </w:r>
          </w:p>
        </w:tc>
        <w:tc>
          <w:tcPr>
            <w:tcW w:w="854" w:type="pct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3,03</w:t>
            </w:r>
          </w:p>
        </w:tc>
        <w:tc>
          <w:tcPr>
            <w:tcW w:w="854" w:type="pct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154,54</w:t>
            </w:r>
          </w:p>
        </w:tc>
      </w:tr>
      <w:tr w:rsidR="00112AD2" w:rsidRPr="009676AB" w:rsidTr="00622429">
        <w:trPr>
          <w:trHeight w:val="57"/>
        </w:trPr>
        <w:tc>
          <w:tcPr>
            <w:tcW w:w="2394" w:type="pct"/>
            <w:hideMark/>
          </w:tcPr>
          <w:p w:rsidR="00112AD2" w:rsidRPr="009676AB" w:rsidRDefault="00112AD2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b) Por notificação/intimação</w:t>
            </w:r>
          </w:p>
        </w:tc>
        <w:tc>
          <w:tcPr>
            <w:tcW w:w="899" w:type="pct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27,78</w:t>
            </w:r>
          </w:p>
        </w:tc>
        <w:tc>
          <w:tcPr>
            <w:tcW w:w="854" w:type="pct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0,55</w:t>
            </w:r>
          </w:p>
        </w:tc>
        <w:tc>
          <w:tcPr>
            <w:tcW w:w="854" w:type="pct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28,33</w:t>
            </w:r>
          </w:p>
        </w:tc>
      </w:tr>
      <w:tr w:rsidR="00112AD2" w:rsidRPr="009676AB" w:rsidTr="00622429">
        <w:trPr>
          <w:trHeight w:val="57"/>
        </w:trPr>
        <w:tc>
          <w:tcPr>
            <w:tcW w:w="2394" w:type="pct"/>
            <w:hideMark/>
          </w:tcPr>
          <w:p w:rsidR="00112AD2" w:rsidRPr="009676AB" w:rsidRDefault="00112AD2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c) Pela confecção de Edital</w:t>
            </w:r>
          </w:p>
        </w:tc>
        <w:tc>
          <w:tcPr>
            <w:tcW w:w="899" w:type="pct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27,78</w:t>
            </w:r>
          </w:p>
        </w:tc>
        <w:tc>
          <w:tcPr>
            <w:tcW w:w="854" w:type="pct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0,55</w:t>
            </w:r>
          </w:p>
        </w:tc>
        <w:tc>
          <w:tcPr>
            <w:tcW w:w="854" w:type="pct"/>
            <w:hideMark/>
          </w:tcPr>
          <w:p w:rsidR="00112AD2" w:rsidRPr="009676AB" w:rsidRDefault="00112AD2" w:rsidP="00622429">
            <w:pPr>
              <w:jc w:val="center"/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28,33</w:t>
            </w:r>
          </w:p>
        </w:tc>
      </w:tr>
      <w:tr w:rsidR="00112AD2" w:rsidRPr="009676AB" w:rsidTr="00622429">
        <w:trPr>
          <w:trHeight w:val="57"/>
        </w:trPr>
        <w:tc>
          <w:tcPr>
            <w:tcW w:w="2394" w:type="pct"/>
            <w:vAlign w:val="center"/>
            <w:hideMark/>
          </w:tcPr>
          <w:p w:rsidR="00112AD2" w:rsidRPr="009676AB" w:rsidRDefault="00112AD2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d) Pelo registro</w:t>
            </w:r>
          </w:p>
        </w:tc>
        <w:tc>
          <w:tcPr>
            <w:tcW w:w="899" w:type="pct"/>
            <w:vAlign w:val="center"/>
            <w:hideMark/>
          </w:tcPr>
          <w:p w:rsidR="00112AD2" w:rsidRPr="009676AB" w:rsidRDefault="00112AD2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Emolumentos previstos na Tabela 05.1</w:t>
            </w:r>
          </w:p>
        </w:tc>
        <w:tc>
          <w:tcPr>
            <w:tcW w:w="854" w:type="pct"/>
            <w:vAlign w:val="center"/>
            <w:hideMark/>
          </w:tcPr>
          <w:p w:rsidR="00112AD2" w:rsidRPr="009676AB" w:rsidRDefault="00112AD2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Emolumentos previstos na Tabela 05.1</w:t>
            </w:r>
          </w:p>
        </w:tc>
        <w:tc>
          <w:tcPr>
            <w:tcW w:w="854" w:type="pct"/>
            <w:vAlign w:val="center"/>
            <w:hideMark/>
          </w:tcPr>
          <w:p w:rsidR="00112AD2" w:rsidRPr="009676AB" w:rsidRDefault="00112AD2" w:rsidP="00622429">
            <w:pPr>
              <w:rPr>
                <w:rFonts w:cs="Arial"/>
                <w:szCs w:val="18"/>
              </w:rPr>
            </w:pPr>
            <w:r w:rsidRPr="009676AB">
              <w:rPr>
                <w:rFonts w:cs="Arial"/>
                <w:szCs w:val="18"/>
              </w:rPr>
              <w:t>Emolumentos previstos na Tabela 05.1</w:t>
            </w:r>
          </w:p>
        </w:tc>
      </w:tr>
    </w:tbl>
    <w:p w:rsidR="008B4790" w:rsidRDefault="008B4790">
      <w:bookmarkStart w:id="0" w:name="_GoBack"/>
      <w:bookmarkEnd w:id="0"/>
    </w:p>
    <w:sectPr w:rsidR="008B47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790"/>
    <w:rsid w:val="000C59BC"/>
    <w:rsid w:val="00112AD2"/>
    <w:rsid w:val="00345FB6"/>
    <w:rsid w:val="00870EAE"/>
    <w:rsid w:val="008B4790"/>
    <w:rsid w:val="00EC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7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7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 Gonçalves Soares</dc:creator>
  <cp:lastModifiedBy>Priscila Gonçalves Soares</cp:lastModifiedBy>
  <cp:revision>2</cp:revision>
  <dcterms:created xsi:type="dcterms:W3CDTF">2016-03-07T18:25:00Z</dcterms:created>
  <dcterms:modified xsi:type="dcterms:W3CDTF">2016-03-07T18:25:00Z</dcterms:modified>
</cp:coreProperties>
</file>